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97CB8" w14:textId="77777777" w:rsidR="00A66113" w:rsidRPr="003802A8" w:rsidRDefault="00A66113" w:rsidP="003802A8">
      <w:pPr>
        <w:pStyle w:val="Rubrik1"/>
      </w:pPr>
      <w:r w:rsidRPr="003802A8">
        <w:rPr>
          <w:rStyle w:val="normaltextrun"/>
        </w:rPr>
        <w:t>Litteraturlista</w:t>
      </w:r>
      <w:r w:rsidRPr="003802A8">
        <w:rPr>
          <w:rStyle w:val="eop"/>
        </w:rPr>
        <w:t> </w:t>
      </w:r>
    </w:p>
    <w:p w14:paraId="08463DA1" w14:textId="77777777" w:rsidR="003802A8" w:rsidRDefault="003802A8" w:rsidP="003802A8">
      <w:pPr>
        <w:pStyle w:val="Rubrik2"/>
        <w:rPr>
          <w:rStyle w:val="normaltextrun"/>
          <w:rFonts w:ascii="Calibri" w:hAnsi="Calibri"/>
          <w:sz w:val="22"/>
          <w:szCs w:val="22"/>
        </w:rPr>
      </w:pPr>
    </w:p>
    <w:p w14:paraId="4E4A9A95" w14:textId="51806F6A" w:rsidR="003802A8" w:rsidRPr="003802A8" w:rsidRDefault="003802A8" w:rsidP="003802A8">
      <w:pPr>
        <w:pStyle w:val="Rubrik2"/>
        <w:rPr>
          <w:rStyle w:val="normaltextrun"/>
          <w:rFonts w:ascii="Calibri" w:hAnsi="Calibri"/>
          <w:sz w:val="22"/>
          <w:szCs w:val="22"/>
        </w:rPr>
      </w:pPr>
      <w:r w:rsidRPr="003802A8">
        <w:rPr>
          <w:rStyle w:val="normaltextrun"/>
          <w:rFonts w:ascii="Calibri" w:hAnsi="Calibri"/>
          <w:sz w:val="22"/>
          <w:szCs w:val="22"/>
        </w:rPr>
        <w:t>Obligatorisk litteratur (läses till litteraturseminarierna)</w:t>
      </w:r>
    </w:p>
    <w:p w14:paraId="3058E1B7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Hayward, T (1994)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 xml:space="preserve">Ecological Thought: An Introduction, </w:t>
      </w:r>
      <w:r w:rsidRPr="003802A8">
        <w:rPr>
          <w:rFonts w:ascii="Calibri" w:eastAsia="Times New Roman" w:hAnsi="Calibri" w:cs="Times New Roman"/>
          <w:lang w:val="en-US" w:eastAsia="sv-SE"/>
        </w:rPr>
        <w:t>Cambridge: Polity Press. Chapter 1: Ecology and Enlightenment (pp 8-52). </w:t>
      </w:r>
    </w:p>
    <w:p w14:paraId="5CD7F6F4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Lovelock, J. E. (1979)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 xml:space="preserve">Gaia: A New Look at Life on Earth, </w:t>
      </w:r>
      <w:r w:rsidRPr="003802A8">
        <w:rPr>
          <w:rFonts w:ascii="Calibri" w:eastAsia="Times New Roman" w:hAnsi="Calibri" w:cs="Times New Roman"/>
          <w:lang w:val="en-US" w:eastAsia="sv-SE"/>
        </w:rPr>
        <w:t>Oxford: Oxford University Press, pp. 1-12. </w:t>
      </w:r>
    </w:p>
    <w:p w14:paraId="3D41897F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Hayward, T (1994)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 xml:space="preserve">Ecological Thought: An Introduction,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Cambridge</w:t>
      </w:r>
      <w:proofErr w:type="gramStart"/>
      <w:r w:rsidRPr="003802A8">
        <w:rPr>
          <w:rFonts w:ascii="Calibri" w:eastAsia="Times New Roman" w:hAnsi="Calibri" w:cs="Times New Roman"/>
          <w:lang w:val="en-US" w:eastAsia="sv-SE"/>
        </w:rPr>
        <w:t>:Polity</w:t>
      </w:r>
      <w:proofErr w:type="spellEnd"/>
      <w:proofErr w:type="gramEnd"/>
      <w:r w:rsidRPr="003802A8">
        <w:rPr>
          <w:rFonts w:ascii="Calibri" w:eastAsia="Times New Roman" w:hAnsi="Calibri" w:cs="Times New Roman"/>
          <w:lang w:val="en-US" w:eastAsia="sv-SE"/>
        </w:rPr>
        <w:t xml:space="preserve"> Press. Chapter 3: </w:t>
      </w:r>
    </w:p>
    <w:p w14:paraId="1644AACD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>Environmental Economics, Sustainable Development and Political Ecology (pp. 87-127). </w:t>
      </w:r>
    </w:p>
    <w:p w14:paraId="6F8F5196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Robbins, P. (2012)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 xml:space="preserve">Political Ecology: A critical introduction, </w:t>
      </w:r>
      <w:r w:rsidRPr="003802A8">
        <w:rPr>
          <w:rFonts w:ascii="Calibri" w:eastAsia="Times New Roman" w:hAnsi="Calibri" w:cs="Times New Roman"/>
          <w:lang w:val="en-US" w:eastAsia="sv-SE"/>
        </w:rPr>
        <w:t xml:space="preserve">2nd ed.,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Chichester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>, UK: Wiley &amp; Sons, pp </w:t>
      </w:r>
    </w:p>
    <w:p w14:paraId="6839C8D2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>1-25. </w:t>
      </w:r>
    </w:p>
    <w:p w14:paraId="047D7D00" w14:textId="77777777" w:rsid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>Sutherland, William J., et al. (2013) Identification of 100 Fundamental Ecological Questions, Journal of Ecology 101 (1): pp 58-67.”</w:t>
      </w:r>
    </w:p>
    <w:p w14:paraId="4304FDBB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Lorimer, J. (2012)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Multinatural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 geographies for the Anthropocene,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Progress in Human Geography</w:t>
      </w:r>
      <w:r w:rsidRPr="003802A8">
        <w:rPr>
          <w:rFonts w:ascii="Calibri" w:eastAsia="Times New Roman" w:hAnsi="Calibri" w:cs="Times New Roman"/>
          <w:lang w:val="en-US" w:eastAsia="sv-SE"/>
        </w:rPr>
        <w:t xml:space="preserve"> 6(5), 593–612. </w:t>
      </w:r>
    </w:p>
    <w:p w14:paraId="3186BA16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Steffen, W.,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Grinevald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J.,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Crutzen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P. and McNeill, J., 2011a. The Anthropocene: conceptual and historical perspectives.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Philosophical Transactions of the Royal Society A: Mathematical, Physical and Engineering Sciences</w:t>
      </w:r>
      <w:r w:rsidRPr="003802A8">
        <w:rPr>
          <w:rFonts w:ascii="Calibri" w:eastAsia="Times New Roman" w:hAnsi="Calibri" w:cs="Times New Roman"/>
          <w:lang w:val="en-US" w:eastAsia="sv-SE"/>
        </w:rPr>
        <w:t>, 369, pp. 842-867. </w:t>
      </w:r>
    </w:p>
    <w:p w14:paraId="189DBEF4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Wapner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P. (2014) </w:t>
      </w:r>
      <w:proofErr w:type="gramStart"/>
      <w:r w:rsidRPr="003802A8">
        <w:rPr>
          <w:rFonts w:ascii="Calibri" w:eastAsia="Times New Roman" w:hAnsi="Calibri" w:cs="Times New Roman"/>
          <w:lang w:val="en-US" w:eastAsia="sv-SE"/>
        </w:rPr>
        <w:t>The</w:t>
      </w:r>
      <w:proofErr w:type="gramEnd"/>
      <w:r w:rsidRPr="003802A8">
        <w:rPr>
          <w:rFonts w:ascii="Calibri" w:eastAsia="Times New Roman" w:hAnsi="Calibri" w:cs="Times New Roman"/>
          <w:lang w:val="en-US" w:eastAsia="sv-SE"/>
        </w:rPr>
        <w:t xml:space="preserve"> changing nature of nature: environmental politics in the Anthropocene,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Global Environmental Politics</w:t>
      </w:r>
      <w:r w:rsidRPr="003802A8">
        <w:rPr>
          <w:rFonts w:ascii="Calibri" w:eastAsia="Times New Roman" w:hAnsi="Calibri" w:cs="Times New Roman"/>
          <w:lang w:val="en-US" w:eastAsia="sv-SE"/>
        </w:rPr>
        <w:t xml:space="preserve"> 14 (4), 36-54. </w:t>
      </w:r>
    </w:p>
    <w:p w14:paraId="18F7B6AE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King, Y. (2007) Toward an Ecological Feminism and Feminist Ecology, In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Dryzek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J. and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Scholsberg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D. (eds.),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Debating the Earth. The Environmental Politics Reade</w:t>
      </w:r>
      <w:r w:rsidRPr="003802A8">
        <w:rPr>
          <w:rFonts w:ascii="Calibri" w:eastAsia="Times New Roman" w:hAnsi="Calibri" w:cs="Times New Roman"/>
          <w:lang w:val="en-US" w:eastAsia="sv-SE"/>
        </w:rPr>
        <w:t>r, Oxford: Oxford University Press. </w:t>
      </w:r>
    </w:p>
    <w:p w14:paraId="7227F29F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Mellor, M. (1997) Women, nature and the social construction of “economic man”,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Ecological Economics</w:t>
      </w:r>
      <w:r w:rsidRPr="003802A8">
        <w:rPr>
          <w:rFonts w:ascii="Calibri" w:eastAsia="Times New Roman" w:hAnsi="Calibri" w:cs="Times New Roman"/>
          <w:lang w:val="en-US" w:eastAsia="sv-SE"/>
        </w:rPr>
        <w:t xml:space="preserve"> 20 (2): 129–140. </w:t>
      </w:r>
    </w:p>
    <w:p w14:paraId="0193AD8F" w14:textId="77777777" w:rsidR="003802A8" w:rsidRPr="003802A8" w:rsidRDefault="003802A8" w:rsidP="003802A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3802A8">
        <w:rPr>
          <w:rFonts w:ascii="Calibri" w:eastAsia="Times New Roman" w:hAnsi="Calibri" w:cs="Times New Roman"/>
          <w:lang w:val="en-US" w:eastAsia="sv-SE"/>
        </w:rPr>
        <w:t xml:space="preserve">Shiva, V. (1997) Staying alive, In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Nelissen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, van der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Straaten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 &amp; 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Klinkers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 (</w:t>
      </w:r>
      <w:proofErr w:type="spellStart"/>
      <w:r w:rsidRPr="003802A8">
        <w:rPr>
          <w:rFonts w:ascii="Calibri" w:eastAsia="Times New Roman" w:hAnsi="Calibri" w:cs="Times New Roman"/>
          <w:lang w:val="en-US" w:eastAsia="sv-SE"/>
        </w:rPr>
        <w:t>eds</w:t>
      </w:r>
      <w:proofErr w:type="spellEnd"/>
      <w:r w:rsidRPr="003802A8">
        <w:rPr>
          <w:rFonts w:ascii="Calibri" w:eastAsia="Times New Roman" w:hAnsi="Calibri" w:cs="Times New Roman"/>
          <w:lang w:val="en-US" w:eastAsia="sv-SE"/>
        </w:rPr>
        <w:t xml:space="preserve">), </w:t>
      </w:r>
      <w:r w:rsidRPr="003802A8">
        <w:rPr>
          <w:rFonts w:ascii="Calibri" w:eastAsia="Times New Roman" w:hAnsi="Calibri" w:cs="Times New Roman"/>
          <w:i/>
          <w:iCs/>
          <w:lang w:val="en-US" w:eastAsia="sv-SE"/>
        </w:rPr>
        <w:t>Classics in Environmental Studies: An Overview of Classic Texts in Environmental Studies</w:t>
      </w:r>
      <w:r w:rsidRPr="003802A8">
        <w:rPr>
          <w:rFonts w:ascii="Calibri" w:eastAsia="Times New Roman" w:hAnsi="Calibri" w:cs="Times New Roman"/>
          <w:lang w:val="en-US" w:eastAsia="sv-SE"/>
        </w:rPr>
        <w:t>, Utrecht: International Books.</w:t>
      </w:r>
    </w:p>
    <w:p w14:paraId="3B68C873" w14:textId="77777777" w:rsidR="003802A8" w:rsidRDefault="003802A8" w:rsidP="00A66113">
      <w:pPr>
        <w:pStyle w:val="paragraph"/>
        <w:textAlignment w:val="baseline"/>
        <w:rPr>
          <w:rStyle w:val="normaltextrun"/>
          <w:rFonts w:ascii="Calibri" w:hAnsi="Calibri"/>
          <w:sz w:val="22"/>
          <w:szCs w:val="22"/>
          <w:lang w:val="en-US"/>
        </w:rPr>
      </w:pPr>
    </w:p>
    <w:p w14:paraId="3DDEBAE2" w14:textId="22B8028A" w:rsidR="003802A8" w:rsidRPr="003802A8" w:rsidRDefault="003802A8" w:rsidP="003802A8">
      <w:pPr>
        <w:pStyle w:val="Rubrik2"/>
        <w:rPr>
          <w:rStyle w:val="normaltextrun"/>
          <w:rFonts w:ascii="Calibri" w:hAnsi="Calibri"/>
          <w:sz w:val="22"/>
          <w:szCs w:val="22"/>
        </w:rPr>
      </w:pPr>
      <w:r w:rsidRPr="003802A8">
        <w:rPr>
          <w:rStyle w:val="normaltextrun"/>
          <w:rFonts w:ascii="Calibri" w:hAnsi="Calibri"/>
          <w:sz w:val="22"/>
          <w:szCs w:val="22"/>
        </w:rPr>
        <w:t>Fullständig litteraturlista</w:t>
      </w:r>
      <w:proofErr w:type="gramStart"/>
      <w:r w:rsidRPr="003802A8">
        <w:rPr>
          <w:rStyle w:val="normaltextrun"/>
          <w:rFonts w:ascii="Calibri" w:hAnsi="Calibri"/>
          <w:sz w:val="22"/>
          <w:szCs w:val="22"/>
        </w:rPr>
        <w:t xml:space="preserve"> (</w:t>
      </w:r>
      <w:proofErr w:type="spellStart"/>
      <w:r w:rsidRPr="003802A8">
        <w:rPr>
          <w:rStyle w:val="normaltextrun"/>
          <w:rFonts w:ascii="Calibri" w:hAnsi="Calibri"/>
          <w:sz w:val="22"/>
          <w:szCs w:val="22"/>
        </w:rPr>
        <w:t>inclusive</w:t>
      </w:r>
      <w:proofErr w:type="spellEnd"/>
      <w:r w:rsidRPr="003802A8">
        <w:rPr>
          <w:rStyle w:val="normaltextrun"/>
          <w:rFonts w:ascii="Calibri" w:hAnsi="Calibri"/>
          <w:sz w:val="22"/>
          <w:szCs w:val="22"/>
        </w:rPr>
        <w:t xml:space="preserve"> referens och fördjupning</w:t>
      </w:r>
      <w:proofErr w:type="gramEnd"/>
    </w:p>
    <w:p w14:paraId="52297CB9" w14:textId="0575D86B" w:rsidR="00A66113" w:rsidRPr="00C4791A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Hayward, T (1994)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Ecological Thought: An Introduction, </w:t>
      </w:r>
      <w:r>
        <w:rPr>
          <w:rStyle w:val="normaltextrun"/>
          <w:rFonts w:ascii="Calibri" w:hAnsi="Calibri"/>
          <w:sz w:val="22"/>
          <w:szCs w:val="22"/>
          <w:lang w:val="en-US"/>
        </w:rPr>
        <w:t>Cambridge: Polity Press. Chapter 1: Ecology and Enlightenment (pp 8-52).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BA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Lovelock, J. E. (1979)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Gaia: A New Look at Life on Earth, </w:t>
      </w:r>
      <w:r>
        <w:rPr>
          <w:rStyle w:val="normaltextrun"/>
          <w:rFonts w:ascii="Calibri" w:hAnsi="Calibri"/>
          <w:sz w:val="22"/>
          <w:szCs w:val="22"/>
          <w:lang w:val="en-US"/>
        </w:rPr>
        <w:t>Oxford: Oxford University Press, pp. 1-12.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BB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lastRenderedPageBreak/>
        <w:t>Odum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E. P. (1969) The Strategy of Ecosystem Development: An Understanding of Ecological Succession Provides a Basis for Resolving Man’s Conflict with Nature,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Science </w:t>
      </w:r>
      <w:r>
        <w:rPr>
          <w:rStyle w:val="normaltextrun"/>
          <w:rFonts w:ascii="Calibri" w:hAnsi="Calibri"/>
          <w:sz w:val="22"/>
          <w:szCs w:val="22"/>
          <w:lang w:val="en-US"/>
        </w:rPr>
        <w:t>164, pp 262-270.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BC" w14:textId="77777777" w:rsidR="00A66113" w:rsidRDefault="00A66113" w:rsidP="00A66113">
      <w:pPr>
        <w:pStyle w:val="paragraph"/>
        <w:textAlignment w:val="baseline"/>
      </w:pPr>
      <w:proofErr w:type="spellStart"/>
      <w:r>
        <w:rPr>
          <w:rStyle w:val="spellingerror"/>
          <w:rFonts w:ascii="Calibri" w:hAnsi="Calibri"/>
          <w:sz w:val="22"/>
          <w:szCs w:val="22"/>
        </w:rPr>
        <w:t>Bateson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G. (1988)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Ande och Natur: En nödvändig enhet, </w:t>
      </w:r>
      <w:r>
        <w:rPr>
          <w:rStyle w:val="normaltextrun"/>
          <w:rFonts w:ascii="Calibri" w:hAnsi="Calibri"/>
          <w:sz w:val="22"/>
          <w:szCs w:val="22"/>
        </w:rPr>
        <w:t>Stockholm/Lund: Brutus Östlings förlag.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BD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Bateson, G. (2000)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Steps to an Ecology of Mind, </w:t>
      </w:r>
      <w:r>
        <w:rPr>
          <w:rStyle w:val="normaltextrun"/>
          <w:rFonts w:ascii="Calibri" w:hAnsi="Calibri"/>
          <w:sz w:val="22"/>
          <w:szCs w:val="22"/>
          <w:lang w:val="en-US"/>
        </w:rPr>
        <w:t>Chicago: The University of Chicago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BE" w14:textId="77777777" w:rsidR="00A66113" w:rsidRDefault="00A66113" w:rsidP="00A66113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 xml:space="preserve">Hedrén, J. (1998) ”Några reflektioner över den miljöpolitiska helhetssynen”, i </w:t>
      </w:r>
      <w:proofErr w:type="spellStart"/>
      <w:r>
        <w:rPr>
          <w:rStyle w:val="spellingerror"/>
          <w:rFonts w:ascii="Calibri" w:hAnsi="Calibri"/>
          <w:sz w:val="22"/>
          <w:szCs w:val="22"/>
        </w:rPr>
        <w:t>Alzén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A. och Hedrén, J.,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Kulturarvets natur, </w:t>
      </w:r>
      <w:r>
        <w:rPr>
          <w:rStyle w:val="normaltextrun"/>
          <w:rFonts w:ascii="Calibri" w:hAnsi="Calibri"/>
          <w:sz w:val="22"/>
          <w:szCs w:val="22"/>
        </w:rPr>
        <w:t>Stockholm/</w:t>
      </w:r>
      <w:proofErr w:type="spellStart"/>
      <w:r>
        <w:rPr>
          <w:rStyle w:val="spellingerror"/>
          <w:rFonts w:ascii="Calibri" w:hAnsi="Calibri"/>
          <w:sz w:val="22"/>
          <w:szCs w:val="22"/>
        </w:rPr>
        <w:t>Stehag</w:t>
      </w:r>
      <w:proofErr w:type="spellEnd"/>
      <w:r>
        <w:rPr>
          <w:rStyle w:val="normaltextrun"/>
          <w:rFonts w:ascii="Calibri" w:hAnsi="Calibri"/>
          <w:sz w:val="22"/>
          <w:szCs w:val="22"/>
        </w:rPr>
        <w:t>: Brutus Östlings förlag Symposion, ss. 337-353.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BF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spellingerror"/>
          <w:rFonts w:ascii="Calibri" w:hAnsi="Calibri"/>
          <w:sz w:val="22"/>
          <w:szCs w:val="22"/>
          <w:lang w:val="en-US"/>
        </w:rPr>
        <w:t>Hedrén</w:t>
      </w:r>
      <w:r>
        <w:rPr>
          <w:rStyle w:val="normaltextrun"/>
          <w:rFonts w:ascii="Calibri" w:hAnsi="Calibri"/>
          <w:sz w:val="22"/>
          <w:szCs w:val="22"/>
          <w:lang w:val="en-US"/>
        </w:rPr>
        <w:t>, J. (2014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) ”</w:t>
      </w:r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Utopianism in Science: The Case of Resilience Theory”, in Bradley, K. &amp; </w:t>
      </w:r>
      <w:r>
        <w:rPr>
          <w:rStyle w:val="spellingerror"/>
          <w:rFonts w:ascii="Calibri" w:hAnsi="Calibri"/>
          <w:sz w:val="22"/>
          <w:szCs w:val="22"/>
          <w:lang w:val="en-US"/>
        </w:rPr>
        <w:t>Hedrén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Green Utopianism: Perspectives, Politics and Micro-Practices, </w:t>
      </w:r>
      <w:r>
        <w:rPr>
          <w:rStyle w:val="normaltextrun"/>
          <w:rFonts w:ascii="Calibri" w:hAnsi="Calibri"/>
          <w:sz w:val="22"/>
          <w:szCs w:val="22"/>
          <w:lang w:val="en-US"/>
        </w:rPr>
        <w:t>New York: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0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Hayward, T (1994)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Ecological Thought: An Introduction,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Cambridge</w:t>
      </w:r>
      <w:proofErr w:type="gramStart"/>
      <w:r>
        <w:rPr>
          <w:rStyle w:val="spellingerror"/>
          <w:rFonts w:ascii="Calibri" w:hAnsi="Calibri"/>
          <w:sz w:val="22"/>
          <w:szCs w:val="22"/>
          <w:lang w:val="en-US"/>
        </w:rPr>
        <w:t>:Polity</w:t>
      </w:r>
      <w:proofErr w:type="spellEnd"/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Press. Chapter 3: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1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>Environmental Economics, Sustainable Development and Political Ecology (pp. 87-127).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2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Robbins, P. (2012)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Political Ecology: A critical introduction,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2nd ed.,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Chichester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, UK: Wiley &amp; Sons, pp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/>
          <w:sz w:val="22"/>
          <w:szCs w:val="22"/>
          <w:lang w:val="en-US"/>
        </w:rPr>
        <w:t>1-25.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3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Daly, H. (1991)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Steady-State Economics</w:t>
      </w:r>
      <w:r>
        <w:rPr>
          <w:rStyle w:val="normaltextrun"/>
          <w:rFonts w:ascii="Calibri" w:hAnsi="Calibri"/>
          <w:sz w:val="22"/>
          <w:szCs w:val="22"/>
          <w:lang w:val="en-US"/>
        </w:rPr>
        <w:t>, 2nd edition. Island Press, Washington, DC.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4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Forsyth, T. (2003)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Critical political ecology: the politics of environmental science</w:t>
      </w:r>
      <w:r>
        <w:rPr>
          <w:rStyle w:val="normaltextrun"/>
          <w:rFonts w:ascii="Calibri" w:hAnsi="Calibri"/>
          <w:sz w:val="22"/>
          <w:szCs w:val="22"/>
          <w:lang w:val="en-US"/>
        </w:rPr>
        <w:t>, Routledge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5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>Martinez-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Alier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 (1990)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Ecological Economics: Energy, Environment and Society,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Oxford: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Balckwell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6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Low, N. &amp; Gleeson, B. (1998)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Justice, Society and Nature: an exploration of political ecology, </w:t>
      </w:r>
      <w:r>
        <w:rPr>
          <w:rStyle w:val="normaltextrun"/>
          <w:rFonts w:ascii="Calibri" w:hAnsi="Calibri"/>
          <w:sz w:val="22"/>
          <w:szCs w:val="22"/>
          <w:lang w:val="en-US"/>
        </w:rPr>
        <w:t>London: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>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7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Sutherland, William J., et al. (2013)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Identification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of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100 Fundamental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Ecological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Questions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, Journal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of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Ecology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101 (1): </w:t>
      </w:r>
      <w:r w:rsidRPr="00A66113">
        <w:rPr>
          <w:rStyle w:val="spellingerror"/>
          <w:rFonts w:ascii="Calibri" w:hAnsi="Calibri"/>
          <w:sz w:val="22"/>
          <w:szCs w:val="22"/>
          <w:lang w:val="en-US"/>
        </w:rPr>
        <w:t>pp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 58-67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8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Begon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M., Townsend, C. R. and Harper, J. L. (2007)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Ecology: From Individuals to Ecosystems, </w:t>
      </w:r>
      <w:r>
        <w:rPr>
          <w:rStyle w:val="normaltextrun"/>
          <w:rFonts w:ascii="Calibri" w:hAnsi="Calibri"/>
          <w:sz w:val="22"/>
          <w:szCs w:val="22"/>
          <w:lang w:val="en-US"/>
        </w:rPr>
        <w:t>4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:e</w:t>
      </w:r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uppl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., Blackwell Publishers.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9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Lorimer, J. (2012)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Multinatural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geographies for the Anthropocene,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Progress in Human Geography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6(5), 593–612.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A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Steffen, W.,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Grinevald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J.,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Crutzen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P. and McNeill, J., 2011a. The Anthropocene: conceptual and historical perspectives.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Philosophical Transactions of the Royal Society A: Mathematical, Physical and Engineering Sciences</w:t>
      </w:r>
      <w:r>
        <w:rPr>
          <w:rStyle w:val="normaltextrun"/>
          <w:rFonts w:ascii="Calibri" w:hAnsi="Calibri"/>
          <w:sz w:val="22"/>
          <w:szCs w:val="22"/>
          <w:lang w:val="en-US"/>
        </w:rPr>
        <w:t>, 369, pp. 842-867.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B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Wapner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P. (2014) 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The</w:t>
      </w:r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changing nature of nature: environmental politics in the Anthropocene,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Global Environmental Politics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14 (4), 36-54.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C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de-DE"/>
        </w:rPr>
        <w:t xml:space="preserve">Crutzen, P. J. &amp; </w:t>
      </w:r>
      <w:proofErr w:type="spellStart"/>
      <w:r>
        <w:rPr>
          <w:rStyle w:val="spellingerror"/>
          <w:rFonts w:ascii="Calibri" w:hAnsi="Calibri"/>
          <w:sz w:val="22"/>
          <w:szCs w:val="22"/>
          <w:lang w:val="de-DE"/>
        </w:rPr>
        <w:t>Stoermer</w:t>
      </w:r>
      <w:proofErr w:type="spellEnd"/>
      <w:r>
        <w:rPr>
          <w:rStyle w:val="normaltextrun"/>
          <w:rFonts w:ascii="Calibri" w:hAnsi="Calibri"/>
          <w:sz w:val="22"/>
          <w:szCs w:val="22"/>
          <w:lang w:val="de-DE"/>
        </w:rPr>
        <w:t xml:space="preserve">, E. F. (2000)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The ‘Anthropocene’,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Global Change Newsletter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41, 17-18.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D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Lorimer, J. (2015)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Wildlife in the Anthropocene: Conservation after Nature</w:t>
      </w:r>
      <w:r>
        <w:rPr>
          <w:rStyle w:val="normaltextrun"/>
          <w:rFonts w:ascii="Calibri" w:hAnsi="Calibri"/>
          <w:sz w:val="22"/>
          <w:szCs w:val="22"/>
          <w:lang w:val="en-US"/>
        </w:rPr>
        <w:t>. Minneapolis: Minnesota University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E" w14:textId="77777777" w:rsidR="00A66113" w:rsidRPr="00A66113" w:rsidRDefault="00A66113" w:rsidP="00A66113">
      <w:pPr>
        <w:pStyle w:val="paragraph"/>
        <w:ind w:left="705" w:hanging="705"/>
        <w:jc w:val="bot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McKibben, B. (1989)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The End of Nature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(1st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edn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.), New York: Random House.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CF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de-DE"/>
        </w:rPr>
        <w:lastRenderedPageBreak/>
        <w:t xml:space="preserve">Steffen, W., Crutzen, P. J. &amp; </w:t>
      </w:r>
      <w:proofErr w:type="spellStart"/>
      <w:r>
        <w:rPr>
          <w:rStyle w:val="spellingerror"/>
          <w:rFonts w:ascii="Calibri" w:hAnsi="Calibri"/>
          <w:sz w:val="22"/>
          <w:szCs w:val="22"/>
          <w:lang w:val="de-DE"/>
        </w:rPr>
        <w:t>McNeill</w:t>
      </w:r>
      <w:proofErr w:type="spellEnd"/>
      <w:r>
        <w:rPr>
          <w:rStyle w:val="normaltextrun"/>
          <w:rFonts w:ascii="Calibri" w:hAnsi="Calibri"/>
          <w:sz w:val="22"/>
          <w:szCs w:val="22"/>
          <w:lang w:val="de-DE"/>
        </w:rPr>
        <w:t xml:space="preserve">, J. R. (2007)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The Anthropocene: Are Humans Now Overwhelming the Great Forces of Nature? </w:t>
      </w:r>
      <w:proofErr w:type="spellStart"/>
      <w:r>
        <w:rPr>
          <w:rStyle w:val="spellingerror"/>
          <w:rFonts w:ascii="Calibri" w:hAnsi="Calibri"/>
          <w:i/>
          <w:iCs/>
          <w:sz w:val="22"/>
          <w:szCs w:val="22"/>
          <w:lang w:val="en-US"/>
        </w:rPr>
        <w:t>Ambio</w:t>
      </w:r>
      <w:proofErr w:type="spell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/>
          <w:sz w:val="22"/>
          <w:szCs w:val="22"/>
          <w:lang w:val="en-US"/>
        </w:rPr>
        <w:t>36(8), 614-621. 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0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Wapner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P. (2013)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Living through the End of Nature. The Future of American Environmentalism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. 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>London, Cambridge MA: The MIT Press</w:t>
      </w:r>
      <w:r w:rsidRPr="00A66113">
        <w:rPr>
          <w:rStyle w:val="normaltextrun"/>
          <w:rFonts w:ascii="Calibri" w:hAnsi="Calibri"/>
          <w:sz w:val="22"/>
          <w:szCs w:val="22"/>
          <w:u w:val="single"/>
          <w:lang w:val="en-US"/>
        </w:rPr>
        <w:t>.  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1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King, Y. (2007) Toward an Ecological Feminism and Feminist Ecology, In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Dryzek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 and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Scholsberg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D. (eds.),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Debating the Earth. The Environmental Politics Reade</w:t>
      </w:r>
      <w:r>
        <w:rPr>
          <w:rStyle w:val="normaltextrun"/>
          <w:rFonts w:ascii="Calibri" w:hAnsi="Calibri"/>
          <w:sz w:val="22"/>
          <w:szCs w:val="22"/>
          <w:lang w:val="en-US"/>
        </w:rPr>
        <w:t>r, Oxford: Oxford University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2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Mellor, M. (1997) Women, nature and the social construction of “economic man”,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Ecological Economics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20 (2): 129–140.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3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Shiva, V. (1997) Staying alive, In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Nelissen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van der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Straaten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&amp;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Klinkers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eds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),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Classics in Environmental Studies: An Overview of Classic Texts in Environmental Studies</w:t>
      </w:r>
      <w:r>
        <w:rPr>
          <w:rStyle w:val="normaltextrun"/>
          <w:rFonts w:ascii="Calibri" w:hAnsi="Calibri"/>
          <w:sz w:val="22"/>
          <w:szCs w:val="22"/>
          <w:lang w:val="en-US"/>
        </w:rPr>
        <w:t>, Utrecht: International Books.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4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 w:rsidRPr="00A66113">
        <w:rPr>
          <w:rStyle w:val="spellingerror"/>
          <w:rFonts w:ascii="Calibri" w:hAnsi="Calibri"/>
          <w:sz w:val="22"/>
          <w:szCs w:val="22"/>
          <w:lang w:val="en-US"/>
        </w:rPr>
        <w:t>Mellor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, M. (1997) </w:t>
      </w:r>
      <w:r w:rsidRPr="00A66113"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Feminism and </w:t>
      </w:r>
      <w:r w:rsidRPr="00A66113">
        <w:rPr>
          <w:rStyle w:val="spellingerror"/>
          <w:rFonts w:ascii="Calibri" w:hAnsi="Calibri"/>
          <w:i/>
          <w:iCs/>
          <w:sz w:val="22"/>
          <w:szCs w:val="22"/>
          <w:lang w:val="en-US"/>
        </w:rPr>
        <w:t>Ecology</w:t>
      </w: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. </w:t>
      </w:r>
      <w:r>
        <w:rPr>
          <w:rStyle w:val="normaltextrun"/>
          <w:rFonts w:ascii="Calibri" w:hAnsi="Calibri"/>
          <w:sz w:val="22"/>
          <w:szCs w:val="22"/>
          <w:lang w:val="en-US"/>
        </w:rPr>
        <w:t>Cambridge: Polity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5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Merchant, C. (1980) </w:t>
      </w:r>
      <w:proofErr w:type="gramStart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The</w:t>
      </w:r>
      <w:proofErr w:type="gram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 Death of Nature. Women, Ecology and the Scientific Revolution</w:t>
      </w:r>
      <w:r>
        <w:rPr>
          <w:rStyle w:val="normaltextrun"/>
          <w:rFonts w:ascii="Calibri" w:hAnsi="Calibri"/>
          <w:sz w:val="22"/>
          <w:szCs w:val="22"/>
          <w:lang w:val="en-US"/>
        </w:rPr>
        <w:t>. San Francisco, CA: Harpo.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6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Plumwood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V. (1993)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Feminism and the Mastery of Nature, </w:t>
      </w:r>
      <w:r>
        <w:rPr>
          <w:rStyle w:val="normaltextrun"/>
          <w:rFonts w:ascii="Calibri" w:hAnsi="Calibri"/>
          <w:sz w:val="22"/>
          <w:szCs w:val="22"/>
          <w:lang w:val="en-US"/>
        </w:rPr>
        <w:t>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7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Sargisson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, L. (2001) “What’s Wrong with Ecofeminism?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”,</w:t>
      </w:r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Environmental Politics, </w:t>
      </w:r>
      <w:r>
        <w:rPr>
          <w:rStyle w:val="normaltextrun"/>
          <w:rFonts w:ascii="Calibri" w:hAnsi="Calibri"/>
          <w:sz w:val="22"/>
          <w:szCs w:val="22"/>
          <w:lang w:val="en-US"/>
        </w:rPr>
        <w:t>10.1, pp 52-64.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8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Shiva, V. (1989)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Staying Alive: Women, Ecology and Survival in India. </w:t>
      </w:r>
      <w:r>
        <w:rPr>
          <w:rStyle w:val="normaltextrun"/>
          <w:rFonts w:ascii="Calibri" w:hAnsi="Calibri"/>
          <w:sz w:val="22"/>
          <w:szCs w:val="22"/>
          <w:lang w:val="en-US"/>
        </w:rPr>
        <w:t>New York: St Martin’s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9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Warren, K., ed. (1997)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Ecofeminism: Women, Culture, Nature, </w:t>
      </w:r>
      <w:r>
        <w:rPr>
          <w:rStyle w:val="normaltextrun"/>
          <w:rFonts w:ascii="Calibri" w:hAnsi="Calibri"/>
          <w:sz w:val="22"/>
          <w:szCs w:val="22"/>
          <w:lang w:val="en-US"/>
        </w:rPr>
        <w:t>Bloomington: Indiana University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A" w14:textId="77777777" w:rsidR="00A66113" w:rsidRDefault="00A66113" w:rsidP="00A66113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 xml:space="preserve">Alvesson, M. och </w:t>
      </w:r>
      <w:proofErr w:type="spellStart"/>
      <w:r>
        <w:rPr>
          <w:rStyle w:val="spellingerror"/>
          <w:rFonts w:ascii="Calibri" w:hAnsi="Calibri"/>
          <w:sz w:val="22"/>
          <w:szCs w:val="22"/>
        </w:rPr>
        <w:t>Deetz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S. (2000)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Kritisk samhällsvetenskaplig metod, </w:t>
      </w:r>
      <w:r>
        <w:rPr>
          <w:rStyle w:val="normaltextrun"/>
          <w:rFonts w:ascii="Calibri" w:hAnsi="Calibri"/>
          <w:sz w:val="22"/>
          <w:szCs w:val="22"/>
        </w:rPr>
        <w:t>Lund: Studentlitteratur.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DB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Death, C. (ed.) (2013)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Critical Environmental Politics</w:t>
      </w:r>
      <w:r>
        <w:rPr>
          <w:rStyle w:val="normaltextrun"/>
          <w:rFonts w:ascii="Calibri" w:hAnsi="Calibri"/>
          <w:sz w:val="22"/>
          <w:szCs w:val="22"/>
          <w:lang w:val="en-US"/>
        </w:rPr>
        <w:t>. London and New York: Routledge Intervention Series.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C" w14:textId="77777777" w:rsidR="00A66113" w:rsidRDefault="00A66113" w:rsidP="00A66113">
      <w:pPr>
        <w:pStyle w:val="paragraph"/>
        <w:textAlignment w:val="baseline"/>
      </w:pPr>
      <w:r>
        <w:rPr>
          <w:rStyle w:val="normaltextrun"/>
          <w:rFonts w:ascii="Calibri" w:hAnsi="Calibri"/>
          <w:sz w:val="22"/>
          <w:szCs w:val="22"/>
        </w:rPr>
        <w:t xml:space="preserve">Eriksson, L. T. &amp; Hultman, J. (2014)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Kritiskt tänkande, </w:t>
      </w:r>
      <w:r>
        <w:rPr>
          <w:rStyle w:val="normaltextrun"/>
          <w:rFonts w:ascii="Calibri" w:hAnsi="Calibri"/>
          <w:sz w:val="22"/>
          <w:szCs w:val="22"/>
        </w:rPr>
        <w:t>Stockholm: Liber.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DD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Fornäs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, J. (2013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) ”</w:t>
      </w:r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>The Dialectics of Communicative and Immanent Critique in Cultural Studies” in Triple C, 11(2): 504-514.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DE" w14:textId="77777777" w:rsidR="00A66113" w:rsidRDefault="00A66113" w:rsidP="00A66113">
      <w:pPr>
        <w:pStyle w:val="paragraph"/>
        <w:textAlignment w:val="baseline"/>
      </w:pPr>
      <w:proofErr w:type="spellStart"/>
      <w:r>
        <w:rPr>
          <w:rStyle w:val="spellingerror"/>
          <w:rFonts w:ascii="Calibri" w:hAnsi="Calibri"/>
          <w:sz w:val="22"/>
          <w:szCs w:val="22"/>
        </w:rPr>
        <w:t>Fronesis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: politik, teori, kritik (2011)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Kritik, </w:t>
      </w:r>
      <w:r>
        <w:rPr>
          <w:rStyle w:val="normaltextrun"/>
          <w:rFonts w:ascii="Calibri" w:hAnsi="Calibri"/>
          <w:sz w:val="22"/>
          <w:szCs w:val="22"/>
        </w:rPr>
        <w:t>Nr 36-37.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DF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Machin, D. &amp;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Mayr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A. (2013)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How To Do Critical Discourse Analysis: A Multimodal Introduction, </w:t>
      </w:r>
      <w:r>
        <w:rPr>
          <w:rStyle w:val="normaltextrun"/>
          <w:rFonts w:ascii="Calibri" w:hAnsi="Calibri"/>
          <w:sz w:val="22"/>
          <w:szCs w:val="22"/>
          <w:lang w:val="en-US"/>
        </w:rPr>
        <w:t>Los Angeles: Sage.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0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Macnaghten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P. &amp;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Urry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 (1998)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Contested Natures,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London: Sage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Punblications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1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Fischer, F. &amp;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Hajer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M. A., Eds., (1999)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Living with Nature: Environmental Politics as Cultural Discourse, </w:t>
      </w:r>
      <w:r>
        <w:rPr>
          <w:rStyle w:val="normaltextrun"/>
          <w:rFonts w:ascii="Calibri" w:hAnsi="Calibri"/>
          <w:sz w:val="22"/>
          <w:szCs w:val="22"/>
          <w:lang w:val="en-US"/>
        </w:rPr>
        <w:t>Oxford: Oxford University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2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Kellner, D. (1995)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Media Culture: Cultural Studies, Identity and Politics between the Modern and the Postmodern, </w:t>
      </w:r>
      <w:r>
        <w:rPr>
          <w:rStyle w:val="normaltextrun"/>
          <w:rFonts w:ascii="Calibri" w:hAnsi="Calibri"/>
          <w:sz w:val="22"/>
          <w:szCs w:val="22"/>
          <w:lang w:val="en-US"/>
        </w:rPr>
        <w:t>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3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lastRenderedPageBreak/>
        <w:t xml:space="preserve">Meister, M. and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Japp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P. M., Eds., (2002) </w:t>
      </w:r>
      <w:proofErr w:type="spellStart"/>
      <w:r>
        <w:rPr>
          <w:rStyle w:val="spellingerror"/>
          <w:rFonts w:ascii="Calibri" w:hAnsi="Calibri"/>
          <w:i/>
          <w:iCs/>
          <w:sz w:val="22"/>
          <w:szCs w:val="22"/>
          <w:lang w:val="en-US"/>
        </w:rPr>
        <w:t>Enviropop</w:t>
      </w:r>
      <w:proofErr w:type="spell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: Studies in Environmental Rhetoric and Popular Culture,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Westport, CT: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Praeger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 Publishers.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4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Sturgeon, N. (2009)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Environmentalism in Popular Culture: Gender, Race, Sexuality, and the Politics of the Natural, </w:t>
      </w:r>
      <w:r>
        <w:rPr>
          <w:rStyle w:val="normaltextrun"/>
          <w:rFonts w:ascii="Calibri" w:hAnsi="Calibri"/>
          <w:sz w:val="22"/>
          <w:szCs w:val="22"/>
          <w:lang w:val="en-US"/>
        </w:rPr>
        <w:t>Tucson: The University of Arizona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5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Vang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Pamela (2014)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Good Guys: A Cultural Semiotic Study of the Print Advertising of the Oil Industry (1900-2000), </w:t>
      </w:r>
      <w:r>
        <w:rPr>
          <w:rStyle w:val="normaltextrun"/>
          <w:rFonts w:ascii="Calibri" w:hAnsi="Calibri"/>
          <w:sz w:val="22"/>
          <w:szCs w:val="22"/>
          <w:lang w:val="en-US"/>
        </w:rPr>
        <w:t>Linköping Studies in Arts and Science No. 621.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6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 w:rsidRPr="00A66113">
        <w:rPr>
          <w:rStyle w:val="normaltextrun"/>
          <w:rFonts w:ascii="Calibri" w:hAnsi="Calibri"/>
          <w:sz w:val="22"/>
          <w:szCs w:val="22"/>
          <w:lang w:val="en-US"/>
        </w:rPr>
        <w:t xml:space="preserve">Barry, J. (2014).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Green Political Theory. In V. 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Geoghegan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&amp; R. Wilford (Eds.),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Political Ideologies: An Introduction.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 (4 ed., pp. 153-178). 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7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Dobson, A. (2007)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Green Political Thought</w:t>
      </w:r>
      <w:r>
        <w:rPr>
          <w:rStyle w:val="normaltextrun"/>
          <w:rFonts w:ascii="Calibri" w:hAnsi="Calibri"/>
          <w:sz w:val="22"/>
          <w:szCs w:val="22"/>
          <w:lang w:val="en-US"/>
        </w:rPr>
        <w:t>. Fourth Edition. London &amp; New York: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8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Dobson, A. and Eckersley, R. (eds.) (2006)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Political Theory and the Ecological Challenge</w:t>
      </w:r>
      <w:r>
        <w:rPr>
          <w:rStyle w:val="normaltextrun"/>
          <w:rFonts w:ascii="Calibri" w:hAnsi="Calibri"/>
          <w:sz w:val="22"/>
          <w:szCs w:val="22"/>
          <w:lang w:val="en-US"/>
        </w:rPr>
        <w:t>, Cambridge: Cambridge University Press.  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9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Doherty, B. and de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Geus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, M. (</w:t>
      </w:r>
      <w:proofErr w:type="spellStart"/>
      <w:proofErr w:type="gramStart"/>
      <w:r>
        <w:rPr>
          <w:rStyle w:val="spellingerror"/>
          <w:rFonts w:ascii="Calibri" w:hAnsi="Calibri"/>
          <w:sz w:val="22"/>
          <w:szCs w:val="22"/>
          <w:lang w:val="en-US"/>
        </w:rPr>
        <w:t>eds</w:t>
      </w:r>
      <w:proofErr w:type="spellEnd"/>
      <w:proofErr w:type="gram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) (1996)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Democracy and Green Political Thought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. </w:t>
      </w:r>
      <w:proofErr w:type="spellStart"/>
      <w:r>
        <w:rPr>
          <w:rStyle w:val="spellingerror"/>
          <w:rFonts w:ascii="Calibri" w:hAnsi="Calibri"/>
          <w:i/>
          <w:iCs/>
          <w:sz w:val="22"/>
          <w:szCs w:val="22"/>
          <w:lang w:val="en-US"/>
        </w:rPr>
        <w:t>Sustainability</w:t>
      </w:r>
      <w:proofErr w:type="gramStart"/>
      <w:r>
        <w:rPr>
          <w:rStyle w:val="spellingerror"/>
          <w:rFonts w:ascii="Calibri" w:hAnsi="Calibri"/>
          <w:i/>
          <w:iCs/>
          <w:sz w:val="22"/>
          <w:szCs w:val="22"/>
          <w:lang w:val="en-US"/>
        </w:rPr>
        <w:t>,Rights</w:t>
      </w:r>
      <w:proofErr w:type="spellEnd"/>
      <w:proofErr w:type="gram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 and Citizenship</w:t>
      </w:r>
      <w:r>
        <w:rPr>
          <w:rStyle w:val="normaltextrun"/>
          <w:rFonts w:ascii="Calibri" w:hAnsi="Calibri"/>
          <w:sz w:val="22"/>
          <w:szCs w:val="22"/>
          <w:lang w:val="en-US"/>
        </w:rPr>
        <w:t>, London &amp; New York: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A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Gottlieb, R. S., Ed., (1997) </w:t>
      </w:r>
      <w:proofErr w:type="gramStart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The</w:t>
      </w:r>
      <w:proofErr w:type="gram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 Ecological Community, </w:t>
      </w:r>
      <w:r>
        <w:rPr>
          <w:rStyle w:val="normaltextrun"/>
          <w:rFonts w:ascii="Calibri" w:hAnsi="Calibri"/>
          <w:sz w:val="22"/>
          <w:szCs w:val="22"/>
          <w:lang w:val="en-US"/>
        </w:rPr>
        <w:t>New York: Routledge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B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Harvey, D. (1996)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Justice, Nature and the Geography of Difference, </w:t>
      </w:r>
      <w:r>
        <w:rPr>
          <w:rStyle w:val="normaltextrun"/>
          <w:rFonts w:ascii="Calibri" w:hAnsi="Calibri"/>
          <w:sz w:val="22"/>
          <w:szCs w:val="22"/>
          <w:lang w:val="en-US"/>
        </w:rPr>
        <w:t xml:space="preserve">Cambridge: Blackwell </w:t>
      </w:r>
      <w:proofErr w:type="gramStart"/>
      <w:r>
        <w:rPr>
          <w:rStyle w:val="normaltextrun"/>
          <w:rFonts w:ascii="Calibri" w:hAnsi="Calibri"/>
          <w:sz w:val="22"/>
          <w:szCs w:val="22"/>
          <w:lang w:val="en-US"/>
        </w:rPr>
        <w:t>Publ..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  <w:proofErr w:type="gramEnd"/>
    </w:p>
    <w:p w14:paraId="52297CEC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Hornborg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A. (2001) </w:t>
      </w:r>
      <w:proofErr w:type="gramStart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The</w:t>
      </w:r>
      <w:proofErr w:type="gramEnd"/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 Power of the Machine: Global Inequalities of Economy, Technology, and Environment, </w:t>
      </w:r>
      <w:r>
        <w:rPr>
          <w:rStyle w:val="normaltextrun"/>
          <w:rFonts w:ascii="Calibri" w:hAnsi="Calibri"/>
          <w:sz w:val="22"/>
          <w:szCs w:val="22"/>
          <w:lang w:val="en-US"/>
        </w:rPr>
        <w:t>Walnut Creek: Altamira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D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Hornborg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>, A., McNeill, J.R. and Martinez-</w:t>
      </w: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Alier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J. (2007)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Rethinking Environmental History: World-System History and Global Environmental Change, </w:t>
      </w:r>
      <w:r>
        <w:rPr>
          <w:rStyle w:val="normaltextrun"/>
          <w:rFonts w:ascii="Calibri" w:hAnsi="Calibri"/>
          <w:sz w:val="22"/>
          <w:szCs w:val="22"/>
          <w:lang w:val="en-US"/>
        </w:rPr>
        <w:t>Lanham: Altamira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E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Hornborg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A. (2013)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Global Ecology and Unequal Exchange: Fetishism in a zero-sum world, </w:t>
      </w:r>
      <w:r>
        <w:rPr>
          <w:rStyle w:val="normaltextrun"/>
          <w:rFonts w:ascii="Calibri" w:hAnsi="Calibri"/>
          <w:sz w:val="22"/>
          <w:szCs w:val="22"/>
          <w:lang w:val="en-US"/>
        </w:rPr>
        <w:t>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EF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Merchant, C. (2005)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>Radical Ecology. The Search for a Livable World</w:t>
      </w:r>
      <w:r>
        <w:rPr>
          <w:rStyle w:val="normaltextrun"/>
          <w:rFonts w:ascii="Calibri" w:hAnsi="Calibri"/>
          <w:sz w:val="22"/>
          <w:szCs w:val="22"/>
          <w:lang w:val="en-US"/>
        </w:rPr>
        <w:t>, Second Edition, New York &amp; 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0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Morton, T. (2007)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Ecology without Nature: Rethinking Environmental Aesthetics, </w:t>
      </w:r>
      <w:r>
        <w:rPr>
          <w:rStyle w:val="normaltextrun"/>
          <w:rFonts w:ascii="Calibri" w:hAnsi="Calibri"/>
          <w:sz w:val="22"/>
          <w:szCs w:val="22"/>
          <w:lang w:val="en-US"/>
        </w:rPr>
        <w:t>Cambridge: Harvard University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1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proofErr w:type="spellStart"/>
      <w:r>
        <w:rPr>
          <w:rStyle w:val="normaltextrun"/>
          <w:rFonts w:ascii="Calibri" w:hAnsi="Calibri"/>
          <w:sz w:val="22"/>
          <w:szCs w:val="22"/>
          <w:lang w:val="en-US"/>
        </w:rPr>
        <w:t>Peet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R., Robbins, P., Watts, M. (2011)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Global Political Ecology, </w:t>
      </w:r>
      <w:r>
        <w:rPr>
          <w:rStyle w:val="normaltextrun"/>
          <w:rFonts w:ascii="Calibri" w:hAnsi="Calibri"/>
          <w:sz w:val="22"/>
          <w:szCs w:val="22"/>
          <w:lang w:val="en-US"/>
        </w:rPr>
        <w:t>New York: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2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Steiner, D. and </w:t>
      </w:r>
      <w:proofErr w:type="spellStart"/>
      <w:r>
        <w:rPr>
          <w:rStyle w:val="spellingerror"/>
          <w:rFonts w:ascii="Calibri" w:hAnsi="Calibri"/>
          <w:sz w:val="22"/>
          <w:szCs w:val="22"/>
          <w:lang w:val="en-US"/>
        </w:rPr>
        <w:t>Nauser</w:t>
      </w:r>
      <w:proofErr w:type="spellEnd"/>
      <w:r>
        <w:rPr>
          <w:rStyle w:val="normaltextrun"/>
          <w:rFonts w:ascii="Calibri" w:hAnsi="Calibri"/>
          <w:sz w:val="22"/>
          <w:szCs w:val="22"/>
          <w:lang w:val="en-US"/>
        </w:rPr>
        <w:t xml:space="preserve">, M. eds., (1997)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Human Ecology: Fragments of anti-fragmentary views of the world, </w:t>
      </w:r>
      <w:r>
        <w:rPr>
          <w:rStyle w:val="normaltextrun"/>
          <w:rFonts w:ascii="Calibri" w:hAnsi="Calibri"/>
          <w:sz w:val="22"/>
          <w:szCs w:val="22"/>
          <w:lang w:val="en-US"/>
        </w:rPr>
        <w:t>London: Routledge.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3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 xml:space="preserve">White, D. R. (1998) </w:t>
      </w:r>
      <w:r>
        <w:rPr>
          <w:rStyle w:val="normaltextrun"/>
          <w:rFonts w:ascii="Calibri" w:hAnsi="Calibri"/>
          <w:i/>
          <w:iCs/>
          <w:sz w:val="22"/>
          <w:szCs w:val="22"/>
          <w:lang w:val="en-US"/>
        </w:rPr>
        <w:t xml:space="preserve">Postmodern Ecology: Communication, Evolution and Play, </w:t>
      </w:r>
      <w:r>
        <w:rPr>
          <w:rStyle w:val="normaltextrun"/>
          <w:rFonts w:ascii="Calibri" w:hAnsi="Calibri"/>
          <w:sz w:val="22"/>
          <w:szCs w:val="22"/>
          <w:lang w:val="en-US"/>
        </w:rPr>
        <w:t>Albany, NY: State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4" w14:textId="77777777" w:rsidR="00A66113" w:rsidRPr="00A66113" w:rsidRDefault="00A66113" w:rsidP="00A66113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/>
          <w:sz w:val="22"/>
          <w:szCs w:val="22"/>
          <w:lang w:val="en-US"/>
        </w:rPr>
        <w:t>University of New York Press.</w:t>
      </w:r>
      <w:r w:rsidRPr="00A66113">
        <w:rPr>
          <w:rStyle w:val="eop"/>
          <w:rFonts w:ascii="Calibri" w:hAnsi="Calibri"/>
          <w:sz w:val="22"/>
          <w:szCs w:val="22"/>
          <w:lang w:val="en-US"/>
        </w:rPr>
        <w:t> </w:t>
      </w:r>
    </w:p>
    <w:p w14:paraId="52297CF5" w14:textId="77777777" w:rsidR="00A66113" w:rsidRDefault="00A66113" w:rsidP="00A66113">
      <w:pPr>
        <w:pStyle w:val="paragraph"/>
        <w:textAlignment w:val="baseline"/>
      </w:pPr>
      <w:proofErr w:type="spellStart"/>
      <w:r>
        <w:rPr>
          <w:rStyle w:val="spellingerror"/>
          <w:rFonts w:ascii="Calibri" w:hAnsi="Calibri"/>
          <w:sz w:val="22"/>
          <w:szCs w:val="22"/>
        </w:rPr>
        <w:t>Worster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, D. (1996) </w:t>
      </w:r>
      <w:r>
        <w:rPr>
          <w:rStyle w:val="normaltextrun"/>
          <w:rFonts w:ascii="Calibri" w:hAnsi="Calibri"/>
          <w:i/>
          <w:iCs/>
          <w:sz w:val="22"/>
          <w:szCs w:val="22"/>
        </w:rPr>
        <w:t xml:space="preserve">De ekologiska idéernas historia, </w:t>
      </w:r>
      <w:r>
        <w:rPr>
          <w:rStyle w:val="normaltextrun"/>
          <w:rFonts w:ascii="Calibri" w:hAnsi="Calibri"/>
          <w:sz w:val="22"/>
          <w:szCs w:val="22"/>
        </w:rPr>
        <w:t>Stockholm: SNS förlag.</w:t>
      </w:r>
      <w:r>
        <w:rPr>
          <w:rStyle w:val="eop"/>
          <w:rFonts w:ascii="Calibri" w:hAnsi="Calibri"/>
          <w:sz w:val="22"/>
          <w:szCs w:val="22"/>
        </w:rPr>
        <w:t> </w:t>
      </w:r>
    </w:p>
    <w:p w14:paraId="52297CF6" w14:textId="77777777" w:rsidR="004066F1" w:rsidRPr="00A66113" w:rsidRDefault="00E02950" w:rsidP="00A66113"/>
    <w:sectPr w:rsidR="004066F1" w:rsidRPr="00A66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C67E" w14:textId="77777777" w:rsidR="00E02950" w:rsidRDefault="00E02950" w:rsidP="00C4791A">
      <w:pPr>
        <w:spacing w:after="0" w:line="240" w:lineRule="auto"/>
      </w:pPr>
      <w:r>
        <w:separator/>
      </w:r>
    </w:p>
  </w:endnote>
  <w:endnote w:type="continuationSeparator" w:id="0">
    <w:p w14:paraId="278B7329" w14:textId="77777777" w:rsidR="00E02950" w:rsidRDefault="00E02950" w:rsidP="00C4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8E95" w14:textId="77777777" w:rsidR="003802A8" w:rsidRDefault="003802A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3409A" w14:textId="77777777" w:rsidR="003802A8" w:rsidRDefault="003802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8A9C" w14:textId="77777777" w:rsidR="003802A8" w:rsidRDefault="003802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A7D5E" w14:textId="77777777" w:rsidR="00E02950" w:rsidRDefault="00E02950" w:rsidP="00C4791A">
      <w:pPr>
        <w:spacing w:after="0" w:line="240" w:lineRule="auto"/>
      </w:pPr>
      <w:r>
        <w:separator/>
      </w:r>
    </w:p>
  </w:footnote>
  <w:footnote w:type="continuationSeparator" w:id="0">
    <w:p w14:paraId="697B5738" w14:textId="77777777" w:rsidR="00E02950" w:rsidRDefault="00E02950" w:rsidP="00C4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630B8" w14:textId="77777777" w:rsidR="003802A8" w:rsidRDefault="003802A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BD39A" w14:textId="254881FB" w:rsidR="00C4791A" w:rsidRDefault="00C4791A" w:rsidP="00C4791A">
    <w:pPr>
      <w:pStyle w:val="Sidhuvud"/>
      <w:jc w:val="right"/>
    </w:pPr>
    <w:r>
      <w:t xml:space="preserve">Litteraturlista Ekologins mångfald och praktiska betydelse ht </w:t>
    </w:r>
    <w:r>
      <w:t>201</w:t>
    </w:r>
    <w:r w:rsidR="003802A8">
      <w:t>8</w:t>
    </w:r>
    <w:bookmarkStart w:id="0" w:name="_GoBack"/>
    <w:bookmarkEnd w:id="0"/>
  </w:p>
  <w:p w14:paraId="5E9FB09D" w14:textId="77777777" w:rsidR="00C4791A" w:rsidRDefault="00C4791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949BF" w14:textId="77777777" w:rsidR="003802A8" w:rsidRDefault="003802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3"/>
    <w:rsid w:val="000C099E"/>
    <w:rsid w:val="00337ED5"/>
    <w:rsid w:val="003802A8"/>
    <w:rsid w:val="007D45F4"/>
    <w:rsid w:val="00A66113"/>
    <w:rsid w:val="00C4791A"/>
    <w:rsid w:val="00E02950"/>
    <w:rsid w:val="00EB6AD2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7CB8"/>
  <w15:chartTrackingRefBased/>
  <w15:docId w15:val="{2B4406EC-7CE9-4F65-B7DB-0D4E469B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02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6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66113"/>
  </w:style>
  <w:style w:type="character" w:customStyle="1" w:styleId="eop">
    <w:name w:val="eop"/>
    <w:basedOn w:val="Standardstycketeckensnitt"/>
    <w:rsid w:val="00A66113"/>
  </w:style>
  <w:style w:type="character" w:customStyle="1" w:styleId="spellingerror">
    <w:name w:val="spellingerror"/>
    <w:basedOn w:val="Standardstycketeckensnitt"/>
    <w:rsid w:val="00A66113"/>
  </w:style>
  <w:style w:type="character" w:customStyle="1" w:styleId="scxw72923246">
    <w:name w:val="scxw72923246"/>
    <w:basedOn w:val="Standardstycketeckensnitt"/>
    <w:rsid w:val="00A66113"/>
  </w:style>
  <w:style w:type="paragraph" w:styleId="Sidhuvud">
    <w:name w:val="header"/>
    <w:basedOn w:val="Normal"/>
    <w:link w:val="SidhuvudChar"/>
    <w:uiPriority w:val="99"/>
    <w:unhideWhenUsed/>
    <w:rsid w:val="00C47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791A"/>
  </w:style>
  <w:style w:type="paragraph" w:styleId="Sidfot">
    <w:name w:val="footer"/>
    <w:basedOn w:val="Normal"/>
    <w:link w:val="SidfotChar"/>
    <w:uiPriority w:val="99"/>
    <w:unhideWhenUsed/>
    <w:rsid w:val="00C47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791A"/>
  </w:style>
  <w:style w:type="character" w:customStyle="1" w:styleId="Rubrik2Char">
    <w:name w:val="Rubrik 2 Char"/>
    <w:basedOn w:val="Standardstycketeckensnitt"/>
    <w:link w:val="Rubrik2"/>
    <w:uiPriority w:val="9"/>
    <w:rsid w:val="00380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8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Standardstycketeckensnitt"/>
    <w:rsid w:val="003802A8"/>
  </w:style>
  <w:style w:type="character" w:customStyle="1" w:styleId="scxw75654801">
    <w:name w:val="scxw75654801"/>
    <w:basedOn w:val="Standardstycketeckensnitt"/>
    <w:rsid w:val="003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6EA9E9C8E374B81B40A9D16EE76A9" ma:contentTypeVersion="2" ma:contentTypeDescription="Skapa ett nytt dokument." ma:contentTypeScope="" ma:versionID="ef569fb1e4885022f0cca89d1167d275">
  <xsd:schema xmlns:xsd="http://www.w3.org/2001/XMLSchema" xmlns:xs="http://www.w3.org/2001/XMLSchema" xmlns:p="http://schemas.microsoft.com/office/2006/metadata/properties" xmlns:ns2="08b69b34-5053-4da2-9a23-c2b6bd6de12d" xmlns:ns3="16ec33c1-1306-46e5-ab55-d9cd99ff83cd" targetNamespace="http://schemas.microsoft.com/office/2006/metadata/properties" ma:root="true" ma:fieldsID="9c43664f48c611d4f6049428e0f3abed" ns2:_="" ns3:_="">
    <xsd:import namespace="08b69b34-5053-4da2-9a23-c2b6bd6de12d"/>
    <xsd:import namespace="16ec33c1-1306-46e5-ab55-d9cd99ff83c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9b34-5053-4da2-9a23-c2b6bd6de12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c33c1-1306-46e5-ab55-d9cd99ff83c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8b69b34-5053-4da2-9a23-c2b6bd6de12d" xsi:nil="true"/>
    <_lisam_PublishedVersion xmlns="16ec33c1-1306-46e5-ab55-d9cd99ff83cd" xsi:nil="true"/>
  </documentManagement>
</p:properties>
</file>

<file path=customXml/itemProps1.xml><?xml version="1.0" encoding="utf-8"?>
<ds:datastoreItem xmlns:ds="http://schemas.openxmlformats.org/officeDocument/2006/customXml" ds:itemID="{8CB3E224-6C93-443F-8EB1-D3DDF3A7AF55}"/>
</file>

<file path=customXml/itemProps2.xml><?xml version="1.0" encoding="utf-8"?>
<ds:datastoreItem xmlns:ds="http://schemas.openxmlformats.org/officeDocument/2006/customXml" ds:itemID="{BEF9F7D4-7742-42CB-931E-0DA2F750A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83269-71D9-4BE2-BC81-BF048EDB7D1A}">
  <ds:schemaRefs>
    <ds:schemaRef ds:uri="http://schemas.microsoft.com/office/2006/metadata/properties"/>
    <ds:schemaRef ds:uri="http://schemas.microsoft.com/office/infopath/2007/PartnerControls"/>
    <ds:schemaRef ds:uri="2a630ea1-2df3-4963-8f86-6dc801e93bc1"/>
    <ds:schemaRef ds:uri="08b69b34-5053-4da2-9a23-c2b6bd6de1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7594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Hedrén</dc:creator>
  <cp:keywords/>
  <dc:description/>
  <cp:lastModifiedBy>Johan Hedrén</cp:lastModifiedBy>
  <cp:revision>2</cp:revision>
  <dcterms:created xsi:type="dcterms:W3CDTF">2018-11-12T11:48:00Z</dcterms:created>
  <dcterms:modified xsi:type="dcterms:W3CDTF">2018-11-12T11:48:00Z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0x0101003736EA9E9C8E374B81B40A9D16EE76A9</vt:lpwstr>
  </property>
</Properties>
</file>